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spacing w:before="0" w:after="40"/>
        <w:rPr>
          <w:rFonts w:ascii="Helvetica Neue" w:cs="Helvetica Neue" w:hAnsi="Helvetica Neue" w:eastAsia="Helvetica Neue"/>
          <w:b w:val="1"/>
          <w:bCs w:val="1"/>
          <w:sz w:val="32"/>
          <w:szCs w:val="32"/>
        </w:rPr>
      </w:pPr>
      <w:r>
        <w:rPr>
          <w:rFonts w:ascii="Helvetica Neue" w:hAnsi="Helvetica Neue"/>
          <w:b w:val="1"/>
          <w:bCs w:val="1"/>
          <w:sz w:val="32"/>
          <w:szCs w:val="32"/>
          <w:rtl w:val="0"/>
          <w:lang w:val="de-DE"/>
        </w:rPr>
        <w:t>LAN im Heilsbrunnen</w:t>
      </w:r>
    </w:p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spacing w:before="0" w:after="40"/>
        <w:rPr>
          <w:rFonts w:ascii="Helvetica Neue" w:cs="Helvetica Neue" w:hAnsi="Helvetica Neue" w:eastAsia="Helvetica Neue"/>
          <w:b w:val="1"/>
          <w:bCs w:val="1"/>
          <w:sz w:val="32"/>
          <w:szCs w:val="32"/>
        </w:rPr>
      </w:pPr>
    </w:p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spacing w:before="0" w:after="40"/>
        <w:rPr>
          <w:rFonts w:ascii="Helvetica Neue" w:cs="Helvetica Neue" w:hAnsi="Helvetica Neue" w:eastAsia="Helvetica Neue"/>
          <w:sz w:val="32"/>
          <w:szCs w:val="32"/>
        </w:rPr>
      </w:pPr>
      <w:r>
        <w:rPr>
          <w:rFonts w:ascii="Helvetica Neue" w:hAnsi="Helvetica Neue"/>
          <w:sz w:val="32"/>
          <w:szCs w:val="32"/>
          <w:rtl w:val="0"/>
          <w:lang w:val="de-DE"/>
        </w:rPr>
        <w:t>Von der Fritzbox im Gemeindeb</w:t>
      </w:r>
      <w:r>
        <w:rPr>
          <w:rFonts w:ascii="Helvetica Neue" w:hAnsi="Helvetica Neue" w:hint="default"/>
          <w:sz w:val="32"/>
          <w:szCs w:val="32"/>
          <w:rtl w:val="0"/>
          <w:lang w:val="de-DE"/>
        </w:rPr>
        <w:t>ü</w:t>
      </w:r>
      <w:r>
        <w:rPr>
          <w:rFonts w:ascii="Helvetica Neue" w:hAnsi="Helvetica Neue"/>
          <w:sz w:val="32"/>
          <w:szCs w:val="32"/>
          <w:rtl w:val="0"/>
          <w:lang w:val="de-DE"/>
        </w:rPr>
        <w:t>ro geht ein LAN-Kabel</w:t>
      </w:r>
      <w:r>
        <w:rPr>
          <w:rFonts w:ascii="Helvetica Neue" w:cs="Helvetica Neue" w:hAnsi="Helvetica Neue" w:eastAsia="Helvetica Neue"/>
          <w:sz w:val="32"/>
          <w:szCs w:val="32"/>
        </w:rP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332379</wp:posOffset>
            </wp:positionV>
            <wp:extent cx="6120058" cy="3524804"/>
            <wp:effectExtent l="0" t="0" r="0" b="0"/>
            <wp:wrapTopAndBottom distT="152400" distB="152400"/>
            <wp:docPr id="1073741825" name="officeArt object" descr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officeArt object" descr="officeArt object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rcRect l="0" t="23207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6120058" cy="35248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Helvetica Neue" w:hAnsi="Helvetica Neue"/>
          <w:sz w:val="32"/>
          <w:szCs w:val="32"/>
          <w:rtl w:val="0"/>
          <w:lang w:val="de-DE"/>
        </w:rPr>
        <w:t xml:space="preserve"> </w:t>
      </w:r>
      <w:r>
        <w:rPr>
          <w:rFonts w:ascii="Helvetica Neue" w:cs="Helvetica Neue" w:hAnsi="Helvetica Neue" w:eastAsia="Helvetica Neue"/>
          <w:sz w:val="32"/>
          <w:szCs w:val="32"/>
        </w:rPr>
        <mc:AlternateContent>
          <mc:Choice Requires="wps">
            <w:drawing xmlns:a="http://schemas.openxmlformats.org/drawingml/2006/main">
              <wp:anchor distT="152400" distB="152400" distL="152400" distR="152400" simplePos="0" relativeHeight="251663360" behindDoc="0" locked="0" layoutInCell="1" allowOverlap="1">
                <wp:simplePos x="0" y="0"/>
                <wp:positionH relativeFrom="margin">
                  <wp:posOffset>1017366</wp:posOffset>
                </wp:positionH>
                <wp:positionV relativeFrom="line">
                  <wp:posOffset>1168569</wp:posOffset>
                </wp:positionV>
                <wp:extent cx="1488679" cy="2657485"/>
                <wp:effectExtent l="0" t="0" r="0" b="0"/>
                <wp:wrapThrough wrapText="bothSides" distL="152400" distR="152400">
                  <wp:wrapPolygon edited="1">
                    <wp:start x="402" y="-126"/>
                    <wp:lineTo x="-402" y="126"/>
                    <wp:lineTo x="402" y="-126"/>
                    <wp:lineTo x="22002" y="21474"/>
                    <wp:lineTo x="21198" y="21726"/>
                    <wp:lineTo x="-402" y="126"/>
                    <wp:lineTo x="402" y="-126"/>
                  </wp:wrapPolygon>
                </wp:wrapThrough>
                <wp:docPr id="1073741826" name="officeArt object" descr="Linie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488679" cy="2657485"/>
                        </a:xfrm>
                        <a:prstGeom prst="line">
                          <a:avLst/>
                        </a:prstGeom>
                        <a:noFill/>
                        <a:ln w="635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style="visibility:visible;position:absolute;margin-left:80.1pt;margin-top:92.0pt;width:117.2pt;height:209.3pt;z-index:251663360;mso-position-horizontal:absolute;mso-position-horizontal-relative:margin;mso-position-vertical:absolute;mso-position-vertical-relative:line;mso-wrap-distance-left:12.0pt;mso-wrap-distance-top:12.0pt;mso-wrap-distance-right:12.0pt;mso-wrap-distance-bottom:12.0pt;flip:y;">
                <v:fill on="f"/>
                <v:stroke filltype="solid" color="#00A2FF" opacity="100.0%" weight="5.0pt" dashstyle="solid" endcap="flat" joinstyle="round" linestyle="single" startarrow="none" startarrowwidth="medium" startarrowlength="medium" endarrow="none" endarrowwidth="medium" endarrowlength="medium"/>
                <w10:wrap type="through" side="bothSides" anchorx="margin"/>
              </v:line>
            </w:pict>
          </mc:Fallback>
        </mc:AlternateContent>
      </w:r>
    </w:p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spacing w:before="0" w:after="40"/>
        <w:rPr>
          <w:rFonts w:ascii="Helvetica Neue" w:cs="Helvetica Neue" w:hAnsi="Helvetica Neue" w:eastAsia="Helvetica Neue"/>
          <w:sz w:val="32"/>
          <w:szCs w:val="32"/>
        </w:rPr>
      </w:pPr>
      <w:r>
        <w:rPr>
          <w:rFonts w:ascii="Helvetica Neue" w:hAnsi="Helvetica Neue"/>
          <w:sz w:val="32"/>
          <w:szCs w:val="32"/>
          <w:rtl w:val="0"/>
          <w:lang w:val="de-DE"/>
        </w:rPr>
        <w:t>nach drau</w:t>
      </w:r>
      <w:r>
        <w:rPr>
          <w:rFonts w:ascii="Helvetica Neue" w:hAnsi="Helvetica Neue" w:hint="default"/>
          <w:sz w:val="32"/>
          <w:szCs w:val="32"/>
          <w:rtl w:val="0"/>
          <w:lang w:val="de-DE"/>
        </w:rPr>
        <w:t>ß</w:t>
      </w:r>
      <w:r>
        <w:rPr>
          <w:rFonts w:ascii="Helvetica Neue" w:hAnsi="Helvetica Neue"/>
          <w:sz w:val="32"/>
          <w:szCs w:val="32"/>
          <w:rtl w:val="0"/>
          <w:lang w:val="de-DE"/>
        </w:rPr>
        <w:t xml:space="preserve">en, </w:t>
      </w:r>
    </w:p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spacing w:before="0" w:after="40"/>
        <w:rPr>
          <w:rFonts w:ascii="Helvetica Neue" w:cs="Helvetica Neue" w:hAnsi="Helvetica Neue" w:eastAsia="Helvetica Neue"/>
          <w:sz w:val="32"/>
          <w:szCs w:val="32"/>
        </w:rPr>
      </w:pPr>
      <w:r>
        <w:rPr>
          <w:rFonts w:ascii="Helvetica Neue" w:hAnsi="Helvetica Neue"/>
          <w:sz w:val="32"/>
          <w:szCs w:val="32"/>
          <w:rtl w:val="0"/>
          <w:lang w:val="de-DE"/>
        </w:rPr>
        <w:t xml:space="preserve">unter dem Plattenweg zur Hauskante des Konferenzraumes, </w:t>
      </w:r>
    </w:p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spacing w:before="0" w:after="40"/>
        <w:rPr>
          <w:rFonts w:ascii="Helvetica Neue" w:cs="Helvetica Neue" w:hAnsi="Helvetica Neue" w:eastAsia="Helvetica Neue"/>
          <w:sz w:val="32"/>
          <w:szCs w:val="32"/>
        </w:rPr>
      </w:pPr>
      <w:r>
        <w:rPr>
          <w:rFonts w:ascii="Helvetica Neue" w:hAnsi="Helvetica Neue"/>
          <w:sz w:val="32"/>
          <w:szCs w:val="32"/>
          <w:rtl w:val="0"/>
          <w:lang w:val="de-DE"/>
        </w:rPr>
        <w:t>an der Hauskante im Schotter entlang zum Technikraum</w:t>
      </w:r>
    </w:p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spacing w:before="0" w:after="40"/>
        <w:rPr>
          <w:rFonts w:ascii="Helvetica Neue" w:cs="Helvetica Neue" w:hAnsi="Helvetica Neue" w:eastAsia="Helvetica Neue"/>
          <w:sz w:val="32"/>
          <w:szCs w:val="32"/>
        </w:rPr>
      </w:pPr>
      <w:r>
        <w:rPr>
          <w:rFonts w:ascii="Helvetica Neue" w:hAnsi="Helvetica Neue"/>
          <w:sz w:val="32"/>
          <w:szCs w:val="32"/>
          <w:rtl w:val="0"/>
          <w:lang w:val="de-DE"/>
        </w:rPr>
        <w:t>Im Technikraum rund um die Eingangst</w:t>
      </w:r>
      <w:r>
        <w:rPr>
          <w:rFonts w:ascii="Helvetica Neue" w:hAnsi="Helvetica Neue" w:hint="default"/>
          <w:sz w:val="32"/>
          <w:szCs w:val="32"/>
          <w:rtl w:val="0"/>
          <w:lang w:val="de-DE"/>
        </w:rPr>
        <w:t>ü</w:t>
      </w:r>
      <w:r>
        <w:rPr>
          <w:rFonts w:ascii="Helvetica Neue" w:hAnsi="Helvetica Neue"/>
          <w:sz w:val="32"/>
          <w:szCs w:val="32"/>
          <w:rtl w:val="0"/>
          <w:lang w:val="de-DE"/>
        </w:rPr>
        <w:t>r zum Kirchen-PC:</w:t>
      </w:r>
      <w:r>
        <w:rPr>
          <w:rFonts w:ascii="Helvetica Neue" w:cs="Helvetica Neue" w:hAnsi="Helvetica Neue" w:eastAsia="Helvetica Neue"/>
          <w:sz w:val="32"/>
          <w:szCs w:val="32"/>
        </w:rP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713740</wp:posOffset>
            </wp:positionH>
            <wp:positionV relativeFrom="line">
              <wp:posOffset>390181</wp:posOffset>
            </wp:positionV>
            <wp:extent cx="6120058" cy="3299246"/>
            <wp:effectExtent l="0" t="0" r="0" b="0"/>
            <wp:wrapTopAndBottom distT="152400" distB="152400"/>
            <wp:docPr id="1073741827" name="officeArt object" descr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officeArt object" descr="officeArt object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rcRect l="0" t="28121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6120058" cy="32992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spacing w:before="0" w:after="40"/>
        <w:rPr>
          <w:rFonts w:ascii="Helvetica Neue" w:cs="Helvetica Neue" w:hAnsi="Helvetica Neue" w:eastAsia="Helvetica Neue"/>
          <w:sz w:val="32"/>
          <w:szCs w:val="32"/>
        </w:rPr>
      </w:pPr>
    </w:p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spacing w:before="0"/>
        <w:rPr>
          <w:rFonts w:ascii="Helvetica Neue" w:cs="Helvetica Neue" w:hAnsi="Helvetica Neue" w:eastAsia="Helvetica Neue"/>
          <w:sz w:val="26"/>
          <w:szCs w:val="26"/>
        </w:rPr>
      </w:pPr>
      <w:r>
        <w:rPr>
          <w:rFonts w:ascii="Helvetica Neue" w:hAnsi="Helvetica Neue"/>
          <w:sz w:val="26"/>
          <w:szCs w:val="26"/>
          <w:rtl w:val="0"/>
          <w:lang w:val="de-DE"/>
        </w:rPr>
        <w:t xml:space="preserve">Ein weiteres LAN-Kabel geht noch vorne in die (ehemalige Bibliothek) </w:t>
      </w:r>
    </w:p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spacing w:before="0"/>
        <w:rPr>
          <w:rFonts w:ascii="Helvetica Neue" w:cs="Helvetica Neue" w:hAnsi="Helvetica Neue" w:eastAsia="Helvetica Neue"/>
          <w:sz w:val="26"/>
          <w:szCs w:val="26"/>
        </w:rPr>
      </w:pPr>
      <w:r>
        <w:rPr>
          <w:rFonts w:ascii="Helvetica Neue" w:hAnsi="Helvetica Neue"/>
          <w:sz w:val="26"/>
          <w:szCs w:val="26"/>
          <w:rtl w:val="0"/>
          <w:lang w:val="de-DE"/>
        </w:rPr>
        <w:t>und von dort aus  zum Eingang des Jugendhauses,</w:t>
      </w:r>
    </w:p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spacing w:before="0"/>
        <w:rPr>
          <w:rFonts w:ascii="Helvetica Neue" w:cs="Helvetica Neue" w:hAnsi="Helvetica Neue" w:eastAsia="Helvetica Neue"/>
          <w:sz w:val="26"/>
          <w:szCs w:val="26"/>
        </w:rPr>
      </w:pPr>
      <w:r>
        <w:rPr>
          <w:rFonts w:ascii="Helvetica Neue" w:hAnsi="Helvetica Neue"/>
          <w:sz w:val="26"/>
          <w:szCs w:val="26"/>
          <w:rtl w:val="0"/>
          <w:lang w:val="de-DE"/>
        </w:rPr>
        <w:t>Dort an der Geb</w:t>
      </w:r>
      <w:r>
        <w:rPr>
          <w:rFonts w:ascii="Helvetica Neue" w:hAnsi="Helvetica Neue" w:hint="default"/>
          <w:sz w:val="26"/>
          <w:szCs w:val="26"/>
          <w:rtl w:val="0"/>
          <w:lang w:val="de-DE"/>
        </w:rPr>
        <w:t>ä</w:t>
      </w:r>
      <w:r>
        <w:rPr>
          <w:rFonts w:ascii="Helvetica Neue" w:hAnsi="Helvetica Neue"/>
          <w:sz w:val="26"/>
          <w:szCs w:val="26"/>
          <w:rtl w:val="0"/>
          <w:lang w:val="de-DE"/>
        </w:rPr>
        <w:t>udekante entlang bis zum in den Billardraum.</w:t>
      </w:r>
    </w:p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spacing w:before="0"/>
      </w:pPr>
      <w:r>
        <w:rPr>
          <w:rFonts w:ascii="Helvetica Neue" w:cs="Helvetica Neue" w:hAnsi="Helvetica Neue" w:eastAsia="Helvetica Neue"/>
          <w:sz w:val="26"/>
          <w:szCs w:val="26"/>
        </w:rPr>
        <w:drawing xmlns:a="http://schemas.openxmlformats.org/drawingml/2006/main"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713740</wp:posOffset>
            </wp:positionH>
            <wp:positionV relativeFrom="line">
              <wp:posOffset>4470729</wp:posOffset>
            </wp:positionV>
            <wp:extent cx="5276277" cy="3957207"/>
            <wp:effectExtent l="0" t="0" r="0" b="0"/>
            <wp:wrapTopAndBottom distT="152400" distB="152400"/>
            <wp:docPr id="1073741828" name="officeArt object" descr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officeArt object" descr="officeArt object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6277" cy="395720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Helvetica Neue" w:cs="Helvetica Neue" w:hAnsi="Helvetica Neue" w:eastAsia="Helvetica Neue"/>
          <w:sz w:val="26"/>
          <w:szCs w:val="26"/>
        </w:rP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1373274</wp:posOffset>
            </wp:positionH>
            <wp:positionV relativeFrom="line">
              <wp:posOffset>-325873</wp:posOffset>
            </wp:positionV>
            <wp:extent cx="3957207" cy="5276277"/>
            <wp:effectExtent l="0" t="0" r="0" b="0"/>
            <wp:wrapTopAndBottom distT="152400" distB="152400"/>
            <wp:docPr id="1073741829" name="officeArt object" descr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officeArt object" descr="officeArt object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57207" cy="527627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>
      <w:headerReference w:type="default" r:id="rId8"/>
      <w:footerReference w:type="default" r:id="rId9"/>
      <w:pgSz w:w="11900" w:h="16840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Optim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Kopf- und Fußzeilen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Kopf- und Fußzeilen"/>
      <w:bidi w:val="0"/>
    </w:pP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Deutsch" w:val="‘“(〔[{〈《「『【⦅〘〖«〝︵︷︹︻︽︿﹁﹃﹇﹙﹛﹝｢"/>
  <w:noLineBreaksBefore w:lang="Deutsc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Kopf- und Fußzeilen">
    <w:name w:val="Kopf- und Fußzeilen"/>
    <w:next w:val="Kopf- und Fußzeilen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Standard">
    <w:name w:val="Standard"/>
    <w:next w:val="Standard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40" w:lineRule="auto"/>
      <w:ind w:left="0" w:right="0" w:firstLine="0"/>
      <w:jc w:val="left"/>
      <w:outlineLvl w:val="9"/>
    </w:pPr>
    <w:rPr>
      <w:rFonts w:ascii="Optima" w:cs="Arial Unicode MS" w:hAnsi="Optima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de-DE"/>
      <w14:textOutline w14:w="12700" w14:cap="flat">
        <w14:noFill/>
        <w14:miter w14:lim="400000"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1.png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Optima"/>
            <a:ea typeface="Optima"/>
            <a:cs typeface="Optima"/>
            <a:sym typeface="Optim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Optima"/>
            <a:ea typeface="Optima"/>
            <a:cs typeface="Optima"/>
            <a:sym typeface="Optim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